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89B9" w14:textId="123B49C9" w:rsidR="007A751B" w:rsidRPr="006F0D4C" w:rsidRDefault="007A751B" w:rsidP="006F0D4C">
      <w:pPr>
        <w:widowControl/>
        <w:spacing w:after="60"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0D4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  <w:t>Приложение 4-4</w:t>
      </w:r>
    </w:p>
    <w:p w14:paraId="79663DEB" w14:textId="77777777" w:rsidR="007A751B" w:rsidRPr="004841FC" w:rsidRDefault="007A751B" w:rsidP="006F0D4C">
      <w:pPr>
        <w:widowControl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  <w:t>СМЕТА РАСХОДОВ НА 2023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809"/>
        <w:gridCol w:w="879"/>
        <w:gridCol w:w="2502"/>
        <w:gridCol w:w="1226"/>
        <w:gridCol w:w="1696"/>
      </w:tblGrid>
      <w:tr w:rsidR="007A751B" w:rsidRPr="004841FC" w14:paraId="7B10269C" w14:textId="77777777" w:rsidTr="006F0D4C">
        <w:trPr>
          <w:trHeight w:val="228"/>
        </w:trPr>
        <w:tc>
          <w:tcPr>
            <w:tcW w:w="568" w:type="dxa"/>
            <w:vMerge w:val="restart"/>
            <w:noWrap/>
          </w:tcPr>
          <w:p w14:paraId="707F1769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№</w:t>
            </w:r>
          </w:p>
          <w:p w14:paraId="56B1FCB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809" w:type="dxa"/>
            <w:vMerge w:val="restart"/>
          </w:tcPr>
          <w:p w14:paraId="053A10E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Направление расходов</w:t>
            </w:r>
          </w:p>
        </w:tc>
        <w:tc>
          <w:tcPr>
            <w:tcW w:w="879" w:type="dxa"/>
            <w:vMerge w:val="restart"/>
          </w:tcPr>
          <w:p w14:paraId="1FA7BF9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502" w:type="dxa"/>
            <w:vMerge w:val="restart"/>
          </w:tcPr>
          <w:p w14:paraId="016D005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2922" w:type="dxa"/>
            <w:gridSpan w:val="2"/>
          </w:tcPr>
          <w:p w14:paraId="4DB3855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Целых руб.</w:t>
            </w:r>
          </w:p>
        </w:tc>
      </w:tr>
      <w:tr w:rsidR="007A751B" w:rsidRPr="004841FC" w14:paraId="559F24DB" w14:textId="77777777" w:rsidTr="006F0D4C">
        <w:trPr>
          <w:trHeight w:val="610"/>
        </w:trPr>
        <w:tc>
          <w:tcPr>
            <w:tcW w:w="568" w:type="dxa"/>
            <w:vMerge/>
            <w:noWrap/>
          </w:tcPr>
          <w:p w14:paraId="35A6349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443B8F4B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14:paraId="3BF50A4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vMerge/>
          </w:tcPr>
          <w:p w14:paraId="42995F47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</w:tcPr>
          <w:p w14:paraId="10E8F3D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Всего</w:t>
            </w:r>
          </w:p>
          <w:p w14:paraId="53DE8EA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 статьям</w:t>
            </w:r>
          </w:p>
        </w:tc>
        <w:tc>
          <w:tcPr>
            <w:tcW w:w="1696" w:type="dxa"/>
          </w:tcPr>
          <w:p w14:paraId="1C12EAC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Всего по</w:t>
            </w:r>
          </w:p>
          <w:p w14:paraId="1CC53C1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направлению</w:t>
            </w:r>
          </w:p>
        </w:tc>
      </w:tr>
      <w:tr w:rsidR="007A751B" w:rsidRPr="004841FC" w14:paraId="1038DFC8" w14:textId="77777777" w:rsidTr="006F0D4C">
        <w:trPr>
          <w:trHeight w:val="264"/>
        </w:trPr>
        <w:tc>
          <w:tcPr>
            <w:tcW w:w="568" w:type="dxa"/>
            <w:vMerge w:val="restart"/>
            <w:noWrap/>
          </w:tcPr>
          <w:p w14:paraId="5555D1F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9" w:type="dxa"/>
            <w:vMerge w:val="restart"/>
          </w:tcPr>
          <w:p w14:paraId="58655DA7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расходы на оплату труда коллектива лаборатории и привлеченных специалистов </w:t>
            </w:r>
          </w:p>
          <w:p w14:paraId="43C6B6D8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(в т.ч.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постдоков</w:t>
            </w:r>
            <w:proofErr w:type="spellEnd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79" w:type="dxa"/>
          </w:tcPr>
          <w:p w14:paraId="39615AE1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2502" w:type="dxa"/>
          </w:tcPr>
          <w:p w14:paraId="66E83E7B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заработная плата</w:t>
            </w:r>
          </w:p>
        </w:tc>
        <w:tc>
          <w:tcPr>
            <w:tcW w:w="1226" w:type="dxa"/>
            <w:vAlign w:val="center"/>
          </w:tcPr>
          <w:p w14:paraId="76B1DF3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20CDBF84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5DF95E6A" w14:textId="77777777" w:rsidTr="006F0D4C">
        <w:trPr>
          <w:trHeight w:val="528"/>
        </w:trPr>
        <w:tc>
          <w:tcPr>
            <w:tcW w:w="568" w:type="dxa"/>
            <w:vMerge/>
            <w:noWrap/>
          </w:tcPr>
          <w:p w14:paraId="70EDB14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69B7D94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4D172779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213</w:t>
            </w:r>
          </w:p>
        </w:tc>
        <w:tc>
          <w:tcPr>
            <w:tcW w:w="2502" w:type="dxa"/>
          </w:tcPr>
          <w:p w14:paraId="0C522D0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26" w:type="dxa"/>
            <w:vAlign w:val="center"/>
          </w:tcPr>
          <w:p w14:paraId="4795C70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5801F3F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77EEB404" w14:textId="77777777" w:rsidTr="006F0D4C">
        <w:trPr>
          <w:trHeight w:val="792"/>
        </w:trPr>
        <w:tc>
          <w:tcPr>
            <w:tcW w:w="568" w:type="dxa"/>
            <w:vMerge/>
            <w:noWrap/>
          </w:tcPr>
          <w:p w14:paraId="42A7E2D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3DB7611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3F14DEF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502" w:type="dxa"/>
          </w:tcPr>
          <w:p w14:paraId="1EBB60C3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оплата труда переводчиков, патентоведов и т.д. по договорам ГПХ</w:t>
            </w:r>
          </w:p>
        </w:tc>
        <w:tc>
          <w:tcPr>
            <w:tcW w:w="1226" w:type="dxa"/>
            <w:vAlign w:val="center"/>
          </w:tcPr>
          <w:p w14:paraId="157BCBF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494BB1B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4F3774D5" w14:textId="77777777" w:rsidTr="006F0D4C">
        <w:trPr>
          <w:trHeight w:val="264"/>
        </w:trPr>
        <w:tc>
          <w:tcPr>
            <w:tcW w:w="568" w:type="dxa"/>
            <w:vMerge w:val="restart"/>
            <w:noWrap/>
          </w:tcPr>
          <w:p w14:paraId="1B7CF02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09" w:type="dxa"/>
            <w:vMerge w:val="restart"/>
          </w:tcPr>
          <w:p w14:paraId="23167F0F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оплату командировок членов коллектива лаборатории</w:t>
            </w:r>
          </w:p>
        </w:tc>
        <w:tc>
          <w:tcPr>
            <w:tcW w:w="879" w:type="dxa"/>
          </w:tcPr>
          <w:p w14:paraId="3115295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13DF7547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суточные</w:t>
            </w:r>
          </w:p>
        </w:tc>
        <w:tc>
          <w:tcPr>
            <w:tcW w:w="1226" w:type="dxa"/>
            <w:vAlign w:val="center"/>
          </w:tcPr>
          <w:p w14:paraId="7EA2DEA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4943F5B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42CC77B3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1D89DE0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4D188E4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4217602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15CFDB7C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проезд</w:t>
            </w:r>
          </w:p>
        </w:tc>
        <w:tc>
          <w:tcPr>
            <w:tcW w:w="1226" w:type="dxa"/>
            <w:vAlign w:val="center"/>
          </w:tcPr>
          <w:p w14:paraId="6223E36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15D90CC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645C20B2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3918F17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0CF3F0C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05687230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12F14CE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проживание</w:t>
            </w:r>
          </w:p>
        </w:tc>
        <w:tc>
          <w:tcPr>
            <w:tcW w:w="1226" w:type="dxa"/>
            <w:vAlign w:val="center"/>
          </w:tcPr>
          <w:p w14:paraId="4E1F9C2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2DB7198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2E0A63A6" w14:textId="77777777" w:rsidTr="006F0D4C">
        <w:trPr>
          <w:trHeight w:val="264"/>
        </w:trPr>
        <w:tc>
          <w:tcPr>
            <w:tcW w:w="568" w:type="dxa"/>
            <w:vMerge w:val="restart"/>
            <w:noWrap/>
          </w:tcPr>
          <w:p w14:paraId="3D5F2AC6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09" w:type="dxa"/>
            <w:vMerge w:val="restart"/>
          </w:tcPr>
          <w:p w14:paraId="06F8CD2B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879" w:type="dxa"/>
            <w:vAlign w:val="center"/>
          </w:tcPr>
          <w:p w14:paraId="11E398E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636E9FAD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суточные</w:t>
            </w:r>
          </w:p>
        </w:tc>
        <w:tc>
          <w:tcPr>
            <w:tcW w:w="1226" w:type="dxa"/>
            <w:vAlign w:val="center"/>
          </w:tcPr>
          <w:p w14:paraId="25F0990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A2C3C1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1BE4CD13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5F9DA59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3DE6FE08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61AC40C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283D5A1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проезд</w:t>
            </w:r>
          </w:p>
        </w:tc>
        <w:tc>
          <w:tcPr>
            <w:tcW w:w="1226" w:type="dxa"/>
            <w:vAlign w:val="center"/>
          </w:tcPr>
          <w:p w14:paraId="54B64214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6F11E0A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308589F8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339C1A5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06AC07B4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10B0346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2502" w:type="dxa"/>
          </w:tcPr>
          <w:p w14:paraId="52D7D74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проживание</w:t>
            </w:r>
          </w:p>
        </w:tc>
        <w:tc>
          <w:tcPr>
            <w:tcW w:w="1226" w:type="dxa"/>
            <w:vAlign w:val="center"/>
          </w:tcPr>
          <w:p w14:paraId="3D6A493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3187599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162663D8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0E0AAFD6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4B0855D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14:paraId="19D1322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097DEC58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орг.взносы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14:paraId="3EE0AE3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4C87F09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2A0238FF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59D120C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46E31476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14:paraId="1094C61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368118CF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визы, консульский сбор и т.д.</w:t>
            </w:r>
          </w:p>
        </w:tc>
        <w:tc>
          <w:tcPr>
            <w:tcW w:w="1226" w:type="dxa"/>
            <w:vAlign w:val="center"/>
          </w:tcPr>
          <w:p w14:paraId="11A1819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7BF6114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2973A506" w14:textId="77777777" w:rsidTr="006F0D4C">
        <w:trPr>
          <w:trHeight w:val="528"/>
        </w:trPr>
        <w:tc>
          <w:tcPr>
            <w:tcW w:w="568" w:type="dxa"/>
            <w:vMerge w:val="restart"/>
            <w:noWrap/>
          </w:tcPr>
          <w:p w14:paraId="325164E1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09" w:type="dxa"/>
            <w:vMerge w:val="restart"/>
          </w:tcPr>
          <w:p w14:paraId="7797E83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879" w:type="dxa"/>
            <w:vMerge w:val="restart"/>
          </w:tcPr>
          <w:p w14:paraId="19B3CBE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502" w:type="dxa"/>
          </w:tcPr>
          <w:p w14:paraId="21A28C54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тиражирование, ксерокопирование и т.д.</w:t>
            </w:r>
          </w:p>
        </w:tc>
        <w:tc>
          <w:tcPr>
            <w:tcW w:w="1226" w:type="dxa"/>
            <w:vAlign w:val="center"/>
          </w:tcPr>
          <w:p w14:paraId="73EE2E7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3792456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658CC98F" w14:textId="77777777" w:rsidTr="006F0D4C">
        <w:trPr>
          <w:trHeight w:val="264"/>
        </w:trPr>
        <w:tc>
          <w:tcPr>
            <w:tcW w:w="568" w:type="dxa"/>
            <w:vMerge/>
            <w:noWrap/>
          </w:tcPr>
          <w:p w14:paraId="548EB05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010FFFA8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14:paraId="5DCF81C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7CB2C6DF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редакционно-издательские услуги</w:t>
            </w:r>
          </w:p>
        </w:tc>
        <w:tc>
          <w:tcPr>
            <w:tcW w:w="1226" w:type="dxa"/>
            <w:vAlign w:val="center"/>
          </w:tcPr>
          <w:p w14:paraId="71844FE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7BFAF4C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2E5DD475" w14:textId="77777777" w:rsidTr="006F0D4C">
        <w:trPr>
          <w:trHeight w:val="528"/>
        </w:trPr>
        <w:tc>
          <w:tcPr>
            <w:tcW w:w="568" w:type="dxa"/>
            <w:vMerge/>
            <w:noWrap/>
          </w:tcPr>
          <w:p w14:paraId="651D625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33538DCF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 w:val="restart"/>
          </w:tcPr>
          <w:p w14:paraId="277419FD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346</w:t>
            </w:r>
          </w:p>
        </w:tc>
        <w:tc>
          <w:tcPr>
            <w:tcW w:w="2502" w:type="dxa"/>
          </w:tcPr>
          <w:p w14:paraId="2C15C5F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приобретение раздаточных материалов и др.</w:t>
            </w:r>
          </w:p>
        </w:tc>
        <w:tc>
          <w:tcPr>
            <w:tcW w:w="1226" w:type="dxa"/>
            <w:vAlign w:val="center"/>
          </w:tcPr>
          <w:p w14:paraId="5A578FE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6C37A911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2C13ED33" w14:textId="77777777" w:rsidTr="006F0D4C">
        <w:trPr>
          <w:trHeight w:val="570"/>
        </w:trPr>
        <w:tc>
          <w:tcPr>
            <w:tcW w:w="568" w:type="dxa"/>
            <w:vMerge/>
            <w:noWrap/>
          </w:tcPr>
          <w:p w14:paraId="60AC59E7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4F01E51C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vMerge/>
          </w:tcPr>
          <w:p w14:paraId="16BF361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408BF9A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издание материалов проведенного научного мероприятия</w:t>
            </w:r>
          </w:p>
        </w:tc>
        <w:tc>
          <w:tcPr>
            <w:tcW w:w="1226" w:type="dxa"/>
            <w:vAlign w:val="center"/>
          </w:tcPr>
          <w:p w14:paraId="54F59D4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6D9FF200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4063149F" w14:textId="77777777" w:rsidTr="006F0D4C">
        <w:trPr>
          <w:trHeight w:val="528"/>
        </w:trPr>
        <w:tc>
          <w:tcPr>
            <w:tcW w:w="568" w:type="dxa"/>
            <w:noWrap/>
          </w:tcPr>
          <w:p w14:paraId="137F997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09" w:type="dxa"/>
          </w:tcPr>
          <w:p w14:paraId="212F3F34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приобретение оборудования для научных исследований</w:t>
            </w:r>
          </w:p>
        </w:tc>
        <w:tc>
          <w:tcPr>
            <w:tcW w:w="879" w:type="dxa"/>
          </w:tcPr>
          <w:p w14:paraId="2C98609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2502" w:type="dxa"/>
          </w:tcPr>
          <w:p w14:paraId="6CBF661C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приборы и лабораторное оборудование </w:t>
            </w:r>
          </w:p>
        </w:tc>
        <w:tc>
          <w:tcPr>
            <w:tcW w:w="1226" w:type="dxa"/>
            <w:vAlign w:val="center"/>
          </w:tcPr>
          <w:p w14:paraId="05BD42C7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48B7707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59B6388F" w14:textId="77777777" w:rsidTr="006F0D4C">
        <w:trPr>
          <w:trHeight w:val="792"/>
        </w:trPr>
        <w:tc>
          <w:tcPr>
            <w:tcW w:w="568" w:type="dxa"/>
            <w:noWrap/>
          </w:tcPr>
          <w:p w14:paraId="341AEDD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09" w:type="dxa"/>
          </w:tcPr>
          <w:p w14:paraId="0823B916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расходы на приобретение материалов для </w:t>
            </w: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научных исследований</w:t>
            </w:r>
          </w:p>
        </w:tc>
        <w:tc>
          <w:tcPr>
            <w:tcW w:w="879" w:type="dxa"/>
          </w:tcPr>
          <w:p w14:paraId="5D804241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340</w:t>
            </w:r>
          </w:p>
        </w:tc>
        <w:tc>
          <w:tcPr>
            <w:tcW w:w="2502" w:type="dxa"/>
          </w:tcPr>
          <w:p w14:paraId="1C7A997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расходные материалы, реактивы, </w:t>
            </w: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комплектующие для научного оборудования</w:t>
            </w:r>
          </w:p>
        </w:tc>
        <w:tc>
          <w:tcPr>
            <w:tcW w:w="1226" w:type="dxa"/>
            <w:vAlign w:val="center"/>
          </w:tcPr>
          <w:p w14:paraId="265E72F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106DA74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7C96ACF6" w14:textId="77777777" w:rsidTr="006F0D4C">
        <w:trPr>
          <w:trHeight w:val="528"/>
        </w:trPr>
        <w:tc>
          <w:tcPr>
            <w:tcW w:w="568" w:type="dxa"/>
            <w:noWrap/>
          </w:tcPr>
          <w:p w14:paraId="3EA4BEE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09" w:type="dxa"/>
          </w:tcPr>
          <w:p w14:paraId="513BC46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оплату НИОКР, выполняемых сторонними организациями</w:t>
            </w:r>
          </w:p>
        </w:tc>
        <w:tc>
          <w:tcPr>
            <w:tcW w:w="879" w:type="dxa"/>
          </w:tcPr>
          <w:p w14:paraId="7CE9CD19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502" w:type="dxa"/>
          </w:tcPr>
          <w:p w14:paraId="306E2EB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дополнительные исследования</w:t>
            </w:r>
          </w:p>
        </w:tc>
        <w:tc>
          <w:tcPr>
            <w:tcW w:w="1226" w:type="dxa"/>
            <w:vAlign w:val="center"/>
          </w:tcPr>
          <w:p w14:paraId="0E022AD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14:paraId="0431910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7DCCF777" w14:textId="77777777" w:rsidTr="006F0D4C">
        <w:trPr>
          <w:trHeight w:val="503"/>
        </w:trPr>
        <w:tc>
          <w:tcPr>
            <w:tcW w:w="568" w:type="dxa"/>
            <w:vMerge w:val="restart"/>
            <w:noWrap/>
          </w:tcPr>
          <w:p w14:paraId="3B764244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09" w:type="dxa"/>
            <w:vMerge w:val="restart"/>
          </w:tcPr>
          <w:p w14:paraId="42D90FEE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879" w:type="dxa"/>
          </w:tcPr>
          <w:p w14:paraId="1C45068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502" w:type="dxa"/>
          </w:tcPr>
          <w:p w14:paraId="1F179C65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аналитические работы, проведение анализов и т.д.</w:t>
            </w:r>
          </w:p>
        </w:tc>
        <w:tc>
          <w:tcPr>
            <w:tcW w:w="1226" w:type="dxa"/>
            <w:vMerge w:val="restart"/>
            <w:vAlign w:val="center"/>
          </w:tcPr>
          <w:p w14:paraId="67D78922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52B4D144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6044408D" w14:textId="77777777" w:rsidTr="006F0D4C">
        <w:trPr>
          <w:trHeight w:val="502"/>
        </w:trPr>
        <w:tc>
          <w:tcPr>
            <w:tcW w:w="568" w:type="dxa"/>
            <w:vMerge/>
            <w:noWrap/>
          </w:tcPr>
          <w:p w14:paraId="3B3E814C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67F31E31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74DA38F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2502" w:type="dxa"/>
          </w:tcPr>
          <w:p w14:paraId="72C8E6B2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публикации</w:t>
            </w:r>
          </w:p>
        </w:tc>
        <w:tc>
          <w:tcPr>
            <w:tcW w:w="1226" w:type="dxa"/>
            <w:vMerge/>
            <w:vAlign w:val="center"/>
          </w:tcPr>
          <w:p w14:paraId="20474210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68BE1BFA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62AD7682" w14:textId="77777777" w:rsidTr="006F0D4C">
        <w:trPr>
          <w:trHeight w:val="540"/>
        </w:trPr>
        <w:tc>
          <w:tcPr>
            <w:tcW w:w="568" w:type="dxa"/>
            <w:vMerge w:val="restart"/>
          </w:tcPr>
          <w:p w14:paraId="356D4F4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9 </w:t>
            </w:r>
          </w:p>
        </w:tc>
        <w:tc>
          <w:tcPr>
            <w:tcW w:w="2809" w:type="dxa"/>
            <w:vMerge w:val="restart"/>
          </w:tcPr>
          <w:p w14:paraId="3D87C391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прочие расходы, непосредственно связанные с проведением научных исследований</w:t>
            </w:r>
          </w:p>
        </w:tc>
        <w:tc>
          <w:tcPr>
            <w:tcW w:w="879" w:type="dxa"/>
          </w:tcPr>
          <w:p w14:paraId="1C666AEB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2502" w:type="dxa"/>
          </w:tcPr>
          <w:p w14:paraId="202079A9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приобретение компьютерной и </w:t>
            </w:r>
            <w:proofErr w:type="spellStart"/>
            <w:proofErr w:type="gram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орг.техники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14:paraId="18E81C64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1B95F38F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40665EE4" w14:textId="77777777" w:rsidTr="006F0D4C">
        <w:trPr>
          <w:trHeight w:val="792"/>
        </w:trPr>
        <w:tc>
          <w:tcPr>
            <w:tcW w:w="568" w:type="dxa"/>
            <w:vMerge/>
          </w:tcPr>
          <w:p w14:paraId="33A856F5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09" w:type="dxa"/>
            <w:vMerge/>
          </w:tcPr>
          <w:p w14:paraId="5C1CC6E6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</w:tcPr>
          <w:p w14:paraId="570753D9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346</w:t>
            </w:r>
          </w:p>
        </w:tc>
        <w:tc>
          <w:tcPr>
            <w:tcW w:w="2502" w:type="dxa"/>
          </w:tcPr>
          <w:p w14:paraId="4F28940F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приобретение бумаги, канцелярских товаров, комплектующих для </w:t>
            </w:r>
            <w:proofErr w:type="spellStart"/>
            <w:proofErr w:type="gramStart"/>
            <w:r w:rsidRPr="004841F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орг.техники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14:paraId="62C4D05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14:paraId="3378E7EE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7A751B" w:rsidRPr="004841FC" w14:paraId="03C723B7" w14:textId="77777777" w:rsidTr="006F0D4C">
        <w:trPr>
          <w:trHeight w:val="264"/>
        </w:trPr>
        <w:tc>
          <w:tcPr>
            <w:tcW w:w="568" w:type="dxa"/>
          </w:tcPr>
          <w:p w14:paraId="32532AF8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809" w:type="dxa"/>
          </w:tcPr>
          <w:p w14:paraId="3BA43347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79" w:type="dxa"/>
          </w:tcPr>
          <w:p w14:paraId="254FF3B3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0744E9C1" w14:textId="77777777" w:rsidR="007A751B" w:rsidRPr="004841FC" w:rsidRDefault="007A751B" w:rsidP="007A751B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26" w:type="dxa"/>
            <w:vAlign w:val="center"/>
          </w:tcPr>
          <w:p w14:paraId="79C84EC7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6" w:type="dxa"/>
            <w:vAlign w:val="center"/>
          </w:tcPr>
          <w:p w14:paraId="148314F1" w14:textId="77777777" w:rsidR="007A751B" w:rsidRPr="004841FC" w:rsidRDefault="007A751B" w:rsidP="007A751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4841FC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0</w:t>
            </w:r>
          </w:p>
        </w:tc>
      </w:tr>
    </w:tbl>
    <w:p w14:paraId="09B1E5DF" w14:textId="77777777" w:rsidR="007A751B" w:rsidRPr="004841FC" w:rsidRDefault="007A751B" w:rsidP="007A751B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08CC4CF2" w14:textId="77777777" w:rsidR="007A751B" w:rsidRPr="004841FC" w:rsidRDefault="007A751B" w:rsidP="007A751B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14:paraId="20B0847B" w14:textId="77777777" w:rsidR="007A751B" w:rsidRPr="004841FC" w:rsidRDefault="007A751B" w:rsidP="007A751B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Руководитель проекта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___________________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/ФИО/</w:t>
      </w:r>
    </w:p>
    <w:p w14:paraId="2ED72EBD" w14:textId="77777777" w:rsidR="00091027" w:rsidRPr="004841FC" w:rsidRDefault="00091027">
      <w:pPr>
        <w:pStyle w:val="1"/>
        <w:shd w:val="clear" w:color="auto" w:fill="auto"/>
        <w:spacing w:line="317" w:lineRule="exact"/>
        <w:ind w:left="600" w:right="800" w:firstLine="0"/>
        <w:rPr>
          <w:sz w:val="26"/>
          <w:szCs w:val="26"/>
        </w:rPr>
      </w:pPr>
    </w:p>
    <w:sectPr w:rsidR="00091027" w:rsidRPr="004841FC" w:rsidSect="00315149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5389" w14:textId="77777777" w:rsidR="00241605" w:rsidRDefault="00241605">
      <w:r>
        <w:separator/>
      </w:r>
    </w:p>
  </w:endnote>
  <w:endnote w:type="continuationSeparator" w:id="0">
    <w:p w14:paraId="51B8EB28" w14:textId="77777777" w:rsidR="00241605" w:rsidRDefault="0024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FFC9" w14:textId="77777777" w:rsidR="00241605" w:rsidRDefault="00241605"/>
  </w:footnote>
  <w:footnote w:type="continuationSeparator" w:id="0">
    <w:p w14:paraId="50F3826D" w14:textId="77777777" w:rsidR="00241605" w:rsidRDefault="00241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CDAF" w14:textId="77777777" w:rsidR="00B91532" w:rsidRDefault="00241605">
    <w:pPr>
      <w:rPr>
        <w:sz w:val="2"/>
        <w:szCs w:val="2"/>
      </w:rPr>
    </w:pPr>
    <w:r>
      <w:pict w14:anchorId="787D3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5pt;margin-top:95pt;width:76.3pt;height:11.0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2BE6B8" w14:textId="77777777" w:rsidR="00B91532" w:rsidRDefault="00B91532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6A50"/>
    <w:rsid w:val="00007151"/>
    <w:rsid w:val="00010602"/>
    <w:rsid w:val="00014A87"/>
    <w:rsid w:val="000242C8"/>
    <w:rsid w:val="00024CAC"/>
    <w:rsid w:val="000373C6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B7432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1605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3058BA"/>
    <w:rsid w:val="00315149"/>
    <w:rsid w:val="00317AD5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C2D4C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3D12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32F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48CE"/>
    <w:rsid w:val="00DE5801"/>
    <w:rsid w:val="00DF05C2"/>
    <w:rsid w:val="00DF2CCA"/>
    <w:rsid w:val="00E125DB"/>
    <w:rsid w:val="00E21D31"/>
    <w:rsid w:val="00E27EC3"/>
    <w:rsid w:val="00E3175D"/>
    <w:rsid w:val="00E369C9"/>
    <w:rsid w:val="00E36A12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2023-05-10T06:40:00Z</dcterms:created>
  <dcterms:modified xsi:type="dcterms:W3CDTF">2023-05-10T06:40:00Z</dcterms:modified>
</cp:coreProperties>
</file>